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My ____________________  and  ________________________ sandwich            Name________________________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b/>
          <w:bCs/>
          <w:sz w:val="112"/>
          <w:szCs w:val="112"/>
          <w:vertAlign w:val="superscript"/>
          <w:lang w:val="en-US"/>
        </w:rPr>
        <w:t>Bread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96"/>
          <w:szCs w:val="96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3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2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lang w:val="en-US"/>
        </w:rPr>
        <w:t xml:space="preserve"> </w:t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sz w:val="112"/>
          <w:szCs w:val="112"/>
          <w:vertAlign w:val="superscript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 xml:space="preserve">______________ </w:t>
      </w:r>
      <w:r>
        <w:rPr>
          <w:rFonts w:hint="default"/>
          <w:b/>
          <w:bCs/>
          <w:sz w:val="112"/>
          <w:szCs w:val="112"/>
          <w:lang w:val="en-US"/>
        </w:rPr>
        <w:t>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vertAlign w:val="baseline"/>
          <w:lang w:val="en-US"/>
        </w:rPr>
        <w:t xml:space="preserve"> </w:t>
      </w: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3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2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  <w:bookmarkStart w:id="0" w:name="_GoBack"/>
      <w:bookmarkEnd w:id="0"/>
    </w:p>
    <w:p>
      <w:pPr>
        <w:rPr>
          <w:rFonts w:hint="default"/>
          <w:b/>
          <w:bCs/>
          <w:sz w:val="112"/>
          <w:szCs w:val="112"/>
          <w:vertAlign w:val="superscript"/>
          <w:lang w:val="en-US"/>
        </w:rPr>
      </w:pPr>
    </w:p>
    <w:p>
      <w:pPr>
        <w:rPr>
          <w:rFonts w:hint="default"/>
          <w:b/>
          <w:bCs/>
          <w:sz w:val="44"/>
          <w:szCs w:val="44"/>
          <w:vertAlign w:val="baseline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 xml:space="preserve">______________ </w:t>
      </w:r>
      <w:r>
        <w:rPr>
          <w:rFonts w:hint="default"/>
          <w:b/>
          <w:bCs/>
          <w:sz w:val="112"/>
          <w:szCs w:val="112"/>
          <w:lang w:val="en-US"/>
        </w:rPr>
        <w:t>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vertAlign w:val="baseline"/>
          <w:lang w:val="en-US"/>
        </w:rPr>
        <w:t xml:space="preserve"> </w:t>
      </w: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3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2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</w:p>
    <w:p>
      <w:pPr>
        <w:rPr>
          <w:rFonts w:hint="default"/>
          <w:b/>
          <w:bCs/>
          <w:sz w:val="112"/>
          <w:szCs w:val="112"/>
          <w:vertAlign w:val="superscript"/>
          <w:lang w:val="en-US"/>
        </w:rPr>
      </w:pPr>
    </w:p>
    <w:p>
      <w:pPr>
        <w:rPr>
          <w:rFonts w:hint="default"/>
          <w:b/>
          <w:bCs/>
          <w:sz w:val="112"/>
          <w:szCs w:val="112"/>
          <w:vertAlign w:val="superscript"/>
          <w:lang w:val="en-US"/>
        </w:rPr>
      </w:pPr>
      <w:r>
        <w:rPr>
          <w:rFonts w:hint="default"/>
          <w:b/>
          <w:bCs/>
          <w:sz w:val="112"/>
          <w:szCs w:val="112"/>
          <w:vertAlign w:val="superscript"/>
          <w:lang w:val="en-US"/>
        </w:rPr>
        <w:t>Bread</w:t>
      </w:r>
    </w:p>
    <w:p>
      <w:pPr>
        <w:rPr>
          <w:rFonts w:hint="default"/>
          <w:b/>
          <w:bCs/>
          <w:sz w:val="112"/>
          <w:szCs w:val="112"/>
          <w:vertAlign w:val="superscript"/>
          <w:lang w:val="en-US"/>
        </w:rPr>
      </w:pP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96"/>
          <w:szCs w:val="96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  <w:r>
        <w:rPr>
          <w:rFonts w:hint="default"/>
          <w:b/>
          <w:bCs/>
          <w:sz w:val="112"/>
          <w:szCs w:val="112"/>
          <w:lang w:val="en-US"/>
        </w:rPr>
        <w:t xml:space="preserve"> E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sz w:val="112"/>
          <w:szCs w:val="112"/>
          <w:lang w:val="en-US"/>
        </w:rPr>
        <w:t>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3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2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1</w:t>
      </w:r>
      <w:r>
        <w:rPr>
          <w:rFonts w:hint="default"/>
          <w:b/>
          <w:bCs/>
          <w:sz w:val="112"/>
          <w:szCs w:val="112"/>
          <w:lang w:val="en-US"/>
        </w:rPr>
        <w:t xml:space="preserve"> A</w:t>
      </w:r>
      <w:r>
        <w:rPr>
          <w:rFonts w:hint="default"/>
          <w:b/>
          <w:bCs/>
          <w:sz w:val="112"/>
          <w:szCs w:val="112"/>
          <w:vertAlign w:val="superscript"/>
          <w:lang w:val="en-US"/>
        </w:rPr>
        <w:t>0</w:t>
      </w:r>
      <w:r>
        <w:rPr>
          <w:rFonts w:hint="default"/>
          <w:b/>
          <w:bCs/>
          <w:lang w:val="en-US"/>
        </w:rPr>
        <w:t xml:space="preserve"> </w:t>
      </w:r>
    </w:p>
    <w:sectPr>
      <w:pgSz w:w="12197" w:h="15825"/>
      <w:pgMar w:top="634" w:right="906" w:bottom="792" w:left="99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00C6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7E1504"/>
    <w:rsid w:val="6D700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2019-11-12T20:47:00Z</dcterms:created>
  <dc:creator>John the Violin</dc:creator>
  <cp:lastModifiedBy>John the Violin</cp:lastModifiedBy>
  <dcterms:modified xsi:type="dcterms:W3CDTF">2019-11-12T20:58:55Z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